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828800" cy="13340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 graff (148 x 108 cm)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340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/>
        <w:t>ALGEMENE VOORWAARDEN Graffexperience</w:t>
        <w:br/>
      </w:r>
    </w:p>
    <w:p>
      <w:r>
        <w:t>ARTIKEL 1. | DEFINITIES</w:t>
      </w:r>
    </w:p>
    <w:p/>
    <w:p>
      <w:r>
        <w:t>In deze algemene voorwaarden worden de volgende termen, steeds met hoofdletter aangeduid, in de navolgende betekenis gebruikt.</w:t>
      </w:r>
    </w:p>
    <w:p/>
    <w:p>
      <w:r>
        <w:t>1. Graffexperience: de gebruiker van deze algemene voorwaarden, gevestigd aan Buitendorpstraat 19, 2471 AW te Zwammerdam, ingeschreven in het Handelsregister onder KvK-nummer 57220840.</w:t>
      </w:r>
    </w:p>
    <w:p>
      <w:r>
        <w:t>2. Opdrachtgever: iedere natuurlijke of rechtspersoon met wie Graffexperience een Overeenkomst heeft gesloten of beoogt te sluiten.</w:t>
      </w:r>
    </w:p>
    <w:p>
      <w:r>
        <w:t>3. Consument: een Opdrachtgever, natuurlijke persoon, niet handelend in de uitoefening van een beroep of bedrijf.</w:t>
      </w:r>
    </w:p>
    <w:p>
      <w:r>
        <w:t>4. Partijen: Graffexperience en de Opdrachtgever gezamenlijk.</w:t>
      </w:r>
    </w:p>
    <w:p>
      <w:r>
        <w:t>5. Overeenkomst: iedere tussen Partijen tot stand gekomen overeenkomst, waarmee Graffexperience zich jegens de Opdrachtgever heeft verbonden tot het verlenen van Diensten.</w:t>
      </w:r>
    </w:p>
    <w:p>
      <w:r>
        <w:t>6. Diensten/Dienstverlening: de in het kader van de Overeenkomst door Graffexperience te verlenen diensten, waaronder niet-limitatief bedoeld, begrepen kunnen zijn, de organisatie en het verzorgen van uiteenlopende workshops, een zogenoemde CKV-Cultuurdag, buitenschoolse opvang- en teambuildingsactiviteiten, kinderfeestjes, familie-uitjes, vrijgezellenfeesten en vriendenuitjes.</w:t>
      </w:r>
    </w:p>
    <w:p>
      <w:r>
        <w:t>7. Deelnemer: eenieder, al dan niet tevens Opdrachtgever, die in het kader van de Overeenkomst deelneemt aan een door Graffexperience georganiseerde activiteit.</w:t>
      </w:r>
    </w:p>
    <w:p>
      <w:r>
        <w:t>8. Schriftelijk: naast traditionele schriftelijke communicatie, communicatie per e-mail of enige andere wijze van communicatie die met het oog op de stand der techniek en de in het maatschappelijk verkeer geldende opvattingen hiermee gelijk kan worden gesteld.</w:t>
      </w:r>
    </w:p>
    <w:p/>
    <w:p>
      <w:r>
        <w:t>[Volledige tekst zoals aangeleverd door gebruiker wordt hier opgenomen]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